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32"/>
        <w:ind w:left="2344" w:right="2363"/>
        <w:jc w:val="center"/>
      </w:pPr>
      <w:r>
        <w:rPr/>
        <w:t>Bezpłatna opieka medyczna dla studentów</w:t>
      </w:r>
    </w:p>
    <w:p>
      <w:pPr>
        <w:spacing w:before="0"/>
        <w:ind w:left="2344" w:right="2364" w:firstLine="0"/>
        <w:jc w:val="center"/>
        <w:rPr>
          <w:b/>
          <w:sz w:val="24"/>
        </w:rPr>
      </w:pPr>
      <w:r>
        <w:rPr>
          <w:b/>
          <w:color w:val="FF0000"/>
          <w:sz w:val="24"/>
        </w:rPr>
        <w:t>posiadających polskie obywatelstwo i numer PESEL </w:t>
      </w:r>
      <w:r>
        <w:rPr>
          <w:b/>
          <w:sz w:val="24"/>
        </w:rPr>
        <w:t>w przychodniach CenterMed Warszawa Sp. z o.o..</w:t>
      </w:r>
    </w:p>
    <w:p>
      <w:pPr>
        <w:pStyle w:val="BodyText"/>
        <w:spacing w:before="1"/>
        <w:rPr>
          <w:b/>
        </w:rPr>
      </w:pPr>
    </w:p>
    <w:p>
      <w:pPr>
        <w:pStyle w:val="ListParagraph"/>
        <w:numPr>
          <w:ilvl w:val="0"/>
          <w:numId w:val="1"/>
        </w:numPr>
        <w:tabs>
          <w:tab w:pos="820" w:val="left" w:leader="none"/>
          <w:tab w:pos="821" w:val="left" w:leader="none"/>
        </w:tabs>
        <w:spacing w:line="237" w:lineRule="auto" w:before="0" w:after="0"/>
        <w:ind w:left="820" w:right="163" w:hanging="361"/>
        <w:jc w:val="left"/>
        <w:rPr>
          <w:rFonts w:ascii="Symbol" w:hAnsi="Symbol"/>
          <w:sz w:val="22"/>
        </w:rPr>
      </w:pPr>
      <w:r>
        <w:rPr>
          <w:sz w:val="22"/>
        </w:rPr>
        <w:t>Zgodnie z przepisami, studenci krajowi podlegają obowiązkowi ubezpieczenia zdrowotnego. </w:t>
      </w:r>
      <w:r>
        <w:rPr>
          <w:b/>
          <w:sz w:val="22"/>
        </w:rPr>
        <w:t>Osoby studiujące, do ukończenia 26 lat, mogą korzystać z ubezpieczenia rodziców</w:t>
      </w:r>
      <w:r>
        <w:rPr>
          <w:b/>
          <w:spacing w:val="-13"/>
          <w:sz w:val="22"/>
        </w:rPr>
        <w:t> </w:t>
      </w:r>
      <w:r>
        <w:rPr>
          <w:sz w:val="22"/>
        </w:rPr>
        <w:t>.</w:t>
      </w:r>
    </w:p>
    <w:p>
      <w:pPr>
        <w:spacing w:before="2"/>
        <w:ind w:left="820" w:right="116" w:firstLine="0"/>
        <w:jc w:val="left"/>
        <w:rPr>
          <w:sz w:val="22"/>
        </w:rPr>
      </w:pPr>
      <w:r>
        <w:rPr>
          <w:sz w:val="22"/>
        </w:rPr>
        <w:t>W tym celu jedno z rodziców powinno zgłosić syna lub córkę do ubezpieczenia jako członka rodziny. Jeśli student nie ma takiej możliwości, gdyż np. rodzice nie są ubezpieczeni, nie posiada także żadnej innej podstawy do objęcia ubezpieczeniem powinien zostać zgłoszony do ubezpieczenia przez swoją uczelnię. W tym celu powinien zgłosić się do biura spraw studenckich na swojej uczelni z prośbą o zgłoszenie do ubezpieczenia</w:t>
      </w:r>
      <w:r>
        <w:rPr>
          <w:spacing w:val="-7"/>
          <w:sz w:val="22"/>
        </w:rPr>
        <w:t> </w:t>
      </w:r>
      <w:r>
        <w:rPr>
          <w:sz w:val="22"/>
        </w:rPr>
        <w:t>.</w:t>
      </w:r>
    </w:p>
    <w:p>
      <w:pPr>
        <w:pStyle w:val="ListParagraph"/>
        <w:numPr>
          <w:ilvl w:val="0"/>
          <w:numId w:val="1"/>
        </w:numPr>
        <w:tabs>
          <w:tab w:pos="820" w:val="left" w:leader="none"/>
          <w:tab w:pos="821" w:val="left" w:leader="none"/>
        </w:tabs>
        <w:spacing w:line="237" w:lineRule="auto" w:before="2" w:after="0"/>
        <w:ind w:left="820" w:right="2094" w:hanging="361"/>
        <w:jc w:val="left"/>
        <w:rPr>
          <w:rFonts w:ascii="Symbol" w:hAnsi="Symbol"/>
          <w:sz w:val="22"/>
        </w:rPr>
      </w:pPr>
      <w:r>
        <w:rPr>
          <w:sz w:val="22"/>
        </w:rPr>
        <w:t>Jeżeli student jest zatrudniony na umowę o pracę, do ubezpieczenia zgłasza go (i odprowadza składkę)</w:t>
      </w:r>
      <w:r>
        <w:rPr>
          <w:spacing w:val="-4"/>
          <w:sz w:val="22"/>
        </w:rPr>
        <w:t> </w:t>
      </w:r>
      <w:r>
        <w:rPr>
          <w:sz w:val="22"/>
        </w:rPr>
        <w:t>pracodawca.</w:t>
      </w:r>
    </w:p>
    <w:p>
      <w:pPr>
        <w:pStyle w:val="ListParagraph"/>
        <w:numPr>
          <w:ilvl w:val="0"/>
          <w:numId w:val="1"/>
        </w:numPr>
        <w:tabs>
          <w:tab w:pos="820" w:val="left" w:leader="none"/>
          <w:tab w:pos="821" w:val="left" w:leader="none"/>
        </w:tabs>
        <w:spacing w:line="240" w:lineRule="auto" w:before="1" w:after="0"/>
        <w:ind w:left="820" w:right="0" w:hanging="361"/>
        <w:jc w:val="left"/>
        <w:rPr>
          <w:rFonts w:ascii="Symbol" w:hAnsi="Symbol"/>
          <w:sz w:val="22"/>
        </w:rPr>
      </w:pPr>
      <w:r>
        <w:rPr>
          <w:sz w:val="22"/>
        </w:rPr>
        <w:t>Jeżeli student prowadzi własną działalność gospodarczą, obowiązek ten spoczywa na nim</w:t>
      </w:r>
      <w:r>
        <w:rPr>
          <w:spacing w:val="-30"/>
          <w:sz w:val="22"/>
        </w:rPr>
        <w:t> </w:t>
      </w:r>
      <w:r>
        <w:rPr>
          <w:sz w:val="22"/>
        </w:rPr>
        <w:t>samym.</w:t>
      </w:r>
    </w:p>
    <w:p>
      <w:pPr>
        <w:pStyle w:val="BodyText"/>
        <w:spacing w:before="9"/>
        <w:rPr>
          <w:sz w:val="23"/>
        </w:rPr>
      </w:pPr>
    </w:p>
    <w:p>
      <w:pPr>
        <w:pStyle w:val="Heading1"/>
        <w:spacing w:before="1"/>
        <w:ind w:right="2966"/>
      </w:pPr>
      <w:r>
        <w:rPr/>
        <w:t>Na jakich zasadach osoba studiująca poza miejscem zamieszkania może skorzystać z opieki lekarza pierwszego kontaktu?</w:t>
      </w:r>
    </w:p>
    <w:p>
      <w:pPr>
        <w:pStyle w:val="BodyText"/>
        <w:spacing w:before="11"/>
        <w:rPr>
          <w:b/>
          <w:sz w:val="23"/>
        </w:rPr>
      </w:pPr>
    </w:p>
    <w:p>
      <w:pPr>
        <w:pStyle w:val="BodyText"/>
        <w:ind w:left="100" w:right="178"/>
      </w:pPr>
      <w:r>
        <w:rPr/>
        <w:t>Każdy ubezpieczony w NFZ, także i student, ma prawo leczyć się w dowolnym miejscu w kraju w placówce, która ma podpisany kontrakt z NFZ. Student może dokonać wyboru lekarza rodzinnego w miejscu kształcenia. Wyboru miejsca korzystania z opieki medycznej lekarza pierwszego</w:t>
      </w:r>
    </w:p>
    <w:p>
      <w:pPr>
        <w:spacing w:before="0"/>
        <w:ind w:left="100" w:right="754" w:firstLine="0"/>
        <w:jc w:val="left"/>
        <w:rPr>
          <w:sz w:val="24"/>
        </w:rPr>
      </w:pPr>
      <w:r>
        <w:rPr>
          <w:sz w:val="24"/>
        </w:rPr>
        <w:t>kontaktu można dokonać w formie </w:t>
      </w:r>
      <w:r>
        <w:rPr>
          <w:b/>
          <w:sz w:val="24"/>
        </w:rPr>
        <w:t>on-line poprzez ZŁOŻENIE DEKLARACJI WYBORU za pośrednictwem własnego internetowego konta pacjenta IKP</w:t>
      </w:r>
      <w:r>
        <w:rPr>
          <w:sz w:val="24"/>
        </w:rPr>
        <w:t>.</w:t>
      </w:r>
    </w:p>
    <w:p>
      <w:pPr>
        <w:pStyle w:val="BodyText"/>
        <w:spacing w:before="1"/>
        <w:ind w:left="100" w:right="125"/>
      </w:pPr>
      <w:r>
        <w:rPr/>
        <w:t>Szczegółowe zasady złożenia deklaracji i uzyskanie możliwości korzystania z bezpłatnych usług w ramach NFZ w tym wszystkich usług e i TELE. zawiera plik</w:t>
      </w:r>
    </w:p>
    <w:p>
      <w:pPr>
        <w:pStyle w:val="Heading1"/>
        <w:ind w:left="2344" w:right="2358"/>
        <w:jc w:val="center"/>
      </w:pPr>
      <w:r>
        <w:rPr>
          <w:color w:val="FF0000"/>
        </w:rPr>
        <w:t>STUDENCI SZCZEGÓŁY ZAPISU ON-LINE</w:t>
      </w:r>
    </w:p>
    <w:p>
      <w:pPr>
        <w:pStyle w:val="BodyText"/>
        <w:rPr>
          <w:b/>
        </w:rPr>
      </w:pPr>
    </w:p>
    <w:p>
      <w:pPr>
        <w:spacing w:before="0"/>
        <w:ind w:left="100" w:right="0" w:firstLine="0"/>
        <w:jc w:val="left"/>
        <w:rPr>
          <w:sz w:val="24"/>
        </w:rPr>
      </w:pPr>
      <w:r>
        <w:rPr>
          <w:sz w:val="24"/>
        </w:rPr>
        <w:t>Jako </w:t>
      </w:r>
      <w:r>
        <w:rPr>
          <w:b/>
          <w:sz w:val="24"/>
        </w:rPr>
        <w:t>dowód objęcia ubezpieczeniem </w:t>
      </w:r>
      <w:r>
        <w:rPr>
          <w:sz w:val="24"/>
        </w:rPr>
        <w:t>przed wizytą powinni okazać :</w:t>
      </w:r>
    </w:p>
    <w:p>
      <w:pPr>
        <w:pStyle w:val="ListParagraph"/>
        <w:numPr>
          <w:ilvl w:val="0"/>
          <w:numId w:val="1"/>
        </w:numPr>
        <w:tabs>
          <w:tab w:pos="820" w:val="left" w:leader="none"/>
          <w:tab w:pos="821" w:val="left" w:leader="none"/>
        </w:tabs>
        <w:spacing w:line="240" w:lineRule="auto" w:before="0" w:after="0"/>
        <w:ind w:left="820" w:right="591" w:hanging="361"/>
        <w:jc w:val="left"/>
        <w:rPr>
          <w:rFonts w:ascii="Symbol" w:hAnsi="Symbol"/>
          <w:sz w:val="24"/>
        </w:rPr>
      </w:pPr>
      <w:r>
        <w:rPr>
          <w:sz w:val="24"/>
        </w:rPr>
        <w:t>Dokument tożsamości na podstawie którego system EWUŚ w przychodni w dniu wizyty potwierdzi status</w:t>
      </w:r>
      <w:r>
        <w:rPr>
          <w:spacing w:val="-3"/>
          <w:sz w:val="24"/>
        </w:rPr>
        <w:t> </w:t>
      </w:r>
      <w:r>
        <w:rPr>
          <w:sz w:val="24"/>
        </w:rPr>
        <w:t>ubezpieczenia</w:t>
      </w:r>
    </w:p>
    <w:p>
      <w:pPr>
        <w:pStyle w:val="ListParagraph"/>
        <w:numPr>
          <w:ilvl w:val="0"/>
          <w:numId w:val="1"/>
        </w:numPr>
        <w:tabs>
          <w:tab w:pos="820" w:val="left" w:leader="none"/>
          <w:tab w:pos="821" w:val="left" w:leader="none"/>
        </w:tabs>
        <w:spacing w:line="293" w:lineRule="exact" w:before="0" w:after="0"/>
        <w:ind w:left="820" w:right="0" w:hanging="361"/>
        <w:jc w:val="left"/>
        <w:rPr>
          <w:rFonts w:ascii="Symbol" w:hAnsi="Symbol"/>
          <w:sz w:val="24"/>
        </w:rPr>
      </w:pPr>
      <w:r>
        <w:rPr>
          <w:sz w:val="24"/>
        </w:rPr>
        <w:t>Aktualną legitymację studencką w celu potwierdzenia statusu</w:t>
      </w:r>
      <w:r>
        <w:rPr>
          <w:spacing w:val="-5"/>
          <w:sz w:val="24"/>
        </w:rPr>
        <w:t> </w:t>
      </w:r>
      <w:r>
        <w:rPr>
          <w:sz w:val="24"/>
        </w:rPr>
        <w:t>studenta</w:t>
      </w:r>
    </w:p>
    <w:p>
      <w:pPr>
        <w:pStyle w:val="BodyText"/>
        <w:spacing w:before="10"/>
        <w:rPr>
          <w:sz w:val="23"/>
        </w:rPr>
      </w:pPr>
    </w:p>
    <w:p>
      <w:pPr>
        <w:pStyle w:val="Heading1"/>
      </w:pPr>
      <w:r>
        <w:rPr/>
        <w:t>Co należy zrobić w przypadku</w:t>
      </w:r>
      <w:r>
        <w:rPr>
          <w:spacing w:val="65"/>
        </w:rPr>
        <w:t> </w:t>
      </w:r>
      <w:r>
        <w:rPr/>
        <w:t>zachorowania?</w:t>
      </w:r>
    </w:p>
    <w:p>
      <w:pPr>
        <w:pStyle w:val="BodyText"/>
        <w:rPr>
          <w:b/>
        </w:rPr>
      </w:pPr>
    </w:p>
    <w:p>
      <w:pPr>
        <w:pStyle w:val="BodyText"/>
        <w:ind w:left="100" w:right="244"/>
      </w:pPr>
      <w:r>
        <w:rPr/>
        <w:t>W celu uzyskania porady medycznej w dniach od poniedziałku do piątku należy skontaktować się z infolinią </w:t>
      </w:r>
      <w:r>
        <w:rPr>
          <w:b/>
          <w:color w:val="FF0000"/>
          <w:sz w:val="28"/>
        </w:rPr>
        <w:t>801 404 402 </w:t>
      </w:r>
      <w:r>
        <w:rPr/>
        <w:t>i umówić na TELE wizytę z lekarzem.</w:t>
      </w:r>
    </w:p>
    <w:p>
      <w:pPr>
        <w:pStyle w:val="BodyText"/>
        <w:ind w:left="100" w:right="1739"/>
      </w:pPr>
      <w:r>
        <w:rPr/>
        <w:t>O dalszym sposobie leczenia i wizytach osobistych decyduje lekarz prowadzący po przeprowadzeniu TELE wizycie startowej.</w:t>
      </w:r>
    </w:p>
    <w:p>
      <w:pPr>
        <w:pStyle w:val="BodyText"/>
        <w:ind w:left="100" w:right="338"/>
      </w:pPr>
      <w:r>
        <w:rPr/>
        <w:t>W razie nagłego zachorowania w godzinach wieczornych ( po godz.18 tej ), nocnych lub w niedzielę i święta, studenci mogą skorzystać z całodobowej i nocnej opieki zdrowotnej w mieście zamieszkania.</w:t>
      </w:r>
    </w:p>
    <w:p>
      <w:pPr>
        <w:pStyle w:val="BodyText"/>
      </w:pPr>
    </w:p>
    <w:p>
      <w:pPr>
        <w:pStyle w:val="BodyText"/>
        <w:spacing w:before="1"/>
        <w:ind w:left="100"/>
      </w:pPr>
      <w:r>
        <w:rPr/>
        <w:t>Wykaz aktualnych miejsc pomocy nocnej w Warszawie znajduje się na stronie</w:t>
      </w:r>
      <w:r>
        <w:rPr>
          <w:spacing w:val="62"/>
        </w:rPr>
        <w:t> </w:t>
      </w:r>
      <w:r>
        <w:rPr/>
        <w:t>:</w:t>
      </w:r>
    </w:p>
    <w:p>
      <w:pPr>
        <w:spacing w:before="0"/>
        <w:ind w:left="100" w:right="0" w:firstLine="0"/>
        <w:jc w:val="left"/>
        <w:rPr>
          <w:b/>
          <w:sz w:val="24"/>
        </w:rPr>
      </w:pPr>
      <w:hyperlink r:id="rId6">
        <w:r>
          <w:rPr>
            <w:b/>
            <w:color w:val="0462C1"/>
            <w:sz w:val="24"/>
            <w:u w:val="thick" w:color="0462C1"/>
          </w:rPr>
          <w:t>http://www.nfz-warszawa.pl/dla-pacjenta/na-ratunek/nocna-i-swiateczna-opieka-zdrowotna/</w:t>
        </w:r>
      </w:hyperlink>
    </w:p>
    <w:p>
      <w:pPr>
        <w:pStyle w:val="BodyText"/>
        <w:rPr>
          <w:b/>
          <w:sz w:val="20"/>
        </w:rPr>
      </w:pPr>
    </w:p>
    <w:p>
      <w:pPr>
        <w:pStyle w:val="BodyText"/>
        <w:rPr>
          <w:b/>
          <w:sz w:val="20"/>
        </w:rPr>
      </w:pPr>
    </w:p>
    <w:p>
      <w:pPr>
        <w:pStyle w:val="BodyText"/>
        <w:spacing w:before="92"/>
        <w:ind w:left="100" w:right="792"/>
        <w:rPr>
          <w:b/>
        </w:rPr>
      </w:pPr>
      <w:r>
        <w:rPr/>
        <w:t>W ostrych stanach nagłych studenci, tak jak wszyscy ubezpieczeni, mogą szukać pomocy w najbliższym Szpitalnym Oddziale Ratunkowym lub wezwać pogotowie – </w:t>
      </w:r>
      <w:r>
        <w:rPr>
          <w:b/>
        </w:rPr>
        <w:t>numer 112.</w:t>
      </w:r>
    </w:p>
    <w:p>
      <w:pPr>
        <w:spacing w:after="0"/>
        <w:sectPr>
          <w:headerReference w:type="default" r:id="rId5"/>
          <w:type w:val="continuous"/>
          <w:pgSz w:w="11910" w:h="16840"/>
          <w:pgMar w:header="53" w:top="1660" w:bottom="280" w:left="620" w:right="600"/>
        </w:sectPr>
      </w:pPr>
    </w:p>
    <w:p>
      <w:pPr>
        <w:pStyle w:val="BodyText"/>
        <w:rPr>
          <w:b/>
          <w:sz w:val="20"/>
        </w:rPr>
      </w:pPr>
    </w:p>
    <w:p>
      <w:pPr>
        <w:pStyle w:val="BodyText"/>
        <w:rPr>
          <w:b/>
          <w:sz w:val="20"/>
        </w:rPr>
      </w:pPr>
    </w:p>
    <w:p>
      <w:pPr>
        <w:pStyle w:val="Heading1"/>
        <w:spacing w:before="224"/>
        <w:ind w:left="1965" w:right="1981"/>
        <w:jc w:val="center"/>
      </w:pPr>
      <w:r>
        <w:rPr/>
        <w:t>Bezpłatna opieka medyczna dla studentów obcokrajowców </w:t>
      </w:r>
      <w:r>
        <w:rPr>
          <w:color w:val="FF0000"/>
        </w:rPr>
        <w:t>z krajów UE/EFTA</w:t>
      </w:r>
    </w:p>
    <w:p>
      <w:pPr>
        <w:spacing w:before="0"/>
        <w:ind w:left="2344" w:right="2364" w:firstLine="0"/>
        <w:jc w:val="center"/>
        <w:rPr>
          <w:b/>
          <w:sz w:val="24"/>
        </w:rPr>
      </w:pPr>
      <w:r>
        <w:rPr>
          <w:b/>
          <w:sz w:val="24"/>
        </w:rPr>
        <w:t>w przychodniach CenterMed Warszawa Sp. z o.o..</w:t>
      </w:r>
    </w:p>
    <w:p>
      <w:pPr>
        <w:pStyle w:val="BodyText"/>
        <w:rPr>
          <w:b/>
          <w:sz w:val="26"/>
        </w:rPr>
      </w:pPr>
    </w:p>
    <w:p>
      <w:pPr>
        <w:pStyle w:val="BodyText"/>
        <w:rPr>
          <w:b/>
          <w:sz w:val="26"/>
        </w:rPr>
      </w:pPr>
    </w:p>
    <w:p>
      <w:pPr>
        <w:pStyle w:val="BodyText"/>
        <w:spacing w:before="230"/>
        <w:ind w:left="100" w:right="365"/>
      </w:pPr>
      <w:r>
        <w:rPr/>
        <w:t>Studenci z krajów UE/EFTA mogą korzystać z opieki zdrowotnej na takich samych zasadach jak wszyscy studenci ubezpieczeni w NFZ.</w:t>
      </w:r>
    </w:p>
    <w:p>
      <w:pPr>
        <w:spacing w:line="275" w:lineRule="exact" w:before="0"/>
        <w:ind w:left="100" w:right="0" w:firstLine="0"/>
        <w:jc w:val="left"/>
        <w:rPr>
          <w:sz w:val="24"/>
        </w:rPr>
      </w:pPr>
      <w:r>
        <w:rPr>
          <w:sz w:val="24"/>
        </w:rPr>
        <w:t>Jako </w:t>
      </w:r>
      <w:r>
        <w:rPr>
          <w:b/>
          <w:sz w:val="24"/>
        </w:rPr>
        <w:t>dowód objęcia ubezpieczeniem </w:t>
      </w:r>
      <w:r>
        <w:rPr>
          <w:sz w:val="24"/>
        </w:rPr>
        <w:t>przed wizytą powinni okazać :</w:t>
      </w:r>
    </w:p>
    <w:p>
      <w:pPr>
        <w:pStyle w:val="ListParagraph"/>
        <w:numPr>
          <w:ilvl w:val="0"/>
          <w:numId w:val="1"/>
        </w:numPr>
        <w:tabs>
          <w:tab w:pos="820" w:val="left" w:leader="none"/>
          <w:tab w:pos="821" w:val="left" w:leader="none"/>
        </w:tabs>
        <w:spacing w:line="293" w:lineRule="exact" w:before="0" w:after="0"/>
        <w:ind w:left="820" w:right="0" w:hanging="361"/>
        <w:jc w:val="left"/>
        <w:rPr>
          <w:rFonts w:ascii="Symbol" w:hAnsi="Symbol"/>
          <w:sz w:val="24"/>
        </w:rPr>
      </w:pPr>
      <w:r>
        <w:rPr>
          <w:sz w:val="24"/>
        </w:rPr>
        <w:t>aktualną Europejską Kartę Ubezpieczenia Zdrowotnego-</w:t>
      </w:r>
      <w:r>
        <w:rPr>
          <w:spacing w:val="2"/>
          <w:sz w:val="24"/>
        </w:rPr>
        <w:t> </w:t>
      </w:r>
      <w:r>
        <w:rPr>
          <w:sz w:val="24"/>
        </w:rPr>
        <w:t>EKUZ.</w:t>
      </w:r>
    </w:p>
    <w:p>
      <w:pPr>
        <w:pStyle w:val="ListParagraph"/>
        <w:numPr>
          <w:ilvl w:val="0"/>
          <w:numId w:val="1"/>
        </w:numPr>
        <w:tabs>
          <w:tab w:pos="820" w:val="left" w:leader="none"/>
          <w:tab w:pos="821" w:val="left" w:leader="none"/>
        </w:tabs>
        <w:spacing w:line="240" w:lineRule="auto" w:before="0" w:after="0"/>
        <w:ind w:left="820" w:right="1209" w:hanging="361"/>
        <w:jc w:val="left"/>
        <w:rPr>
          <w:rFonts w:ascii="Symbol" w:hAnsi="Symbol"/>
          <w:sz w:val="24"/>
        </w:rPr>
      </w:pPr>
      <w:r>
        <w:rPr>
          <w:sz w:val="24"/>
        </w:rPr>
        <w:t>Dodatkowo do uzyskania bezpłatnej porady medycznej w placówkach CenterMed Warszawa Sp. z o.o. konieczne jest posiadanie ważnego paszportu i legitymacji studenckiej..</w:t>
      </w:r>
    </w:p>
    <w:p>
      <w:pPr>
        <w:pStyle w:val="ListParagraph"/>
        <w:numPr>
          <w:ilvl w:val="0"/>
          <w:numId w:val="1"/>
        </w:numPr>
        <w:tabs>
          <w:tab w:pos="820" w:val="left" w:leader="none"/>
          <w:tab w:pos="821" w:val="left" w:leader="none"/>
        </w:tabs>
        <w:spacing w:line="293" w:lineRule="exact" w:before="0" w:after="0"/>
        <w:ind w:left="820" w:right="0" w:hanging="361"/>
        <w:jc w:val="left"/>
        <w:rPr>
          <w:rFonts w:ascii="Symbol" w:hAnsi="Symbol"/>
          <w:sz w:val="24"/>
        </w:rPr>
      </w:pPr>
      <w:r>
        <w:rPr>
          <w:sz w:val="24"/>
        </w:rPr>
        <w:t>Dotyczy to zarówno wizyt osobistych jak i wizyt w systemie</w:t>
      </w:r>
      <w:r>
        <w:rPr>
          <w:spacing w:val="-5"/>
          <w:sz w:val="24"/>
        </w:rPr>
        <w:t> </w:t>
      </w:r>
      <w:r>
        <w:rPr>
          <w:sz w:val="24"/>
        </w:rPr>
        <w:t>TELE.</w:t>
      </w:r>
    </w:p>
    <w:p>
      <w:pPr>
        <w:pStyle w:val="BodyText"/>
        <w:rPr>
          <w:sz w:val="28"/>
        </w:rPr>
      </w:pPr>
    </w:p>
    <w:p>
      <w:pPr>
        <w:pStyle w:val="BodyText"/>
        <w:spacing w:before="228"/>
        <w:ind w:left="100" w:right="659"/>
      </w:pPr>
      <w:r>
        <w:rPr/>
        <w:t>Do uzyskania porad medycznych </w:t>
      </w:r>
      <w:r>
        <w:rPr>
          <w:b/>
        </w:rPr>
        <w:t>NIE </w:t>
      </w:r>
      <w:r>
        <w:rPr/>
        <w:t>jest wymagane złożenie deklaracji, jak to ma miejsce w przypadku studentów krajowych.</w:t>
      </w:r>
    </w:p>
    <w:p>
      <w:pPr>
        <w:pStyle w:val="BodyText"/>
      </w:pPr>
    </w:p>
    <w:p>
      <w:pPr>
        <w:pStyle w:val="Heading1"/>
      </w:pPr>
      <w:r>
        <w:rPr/>
        <w:t>Co należy zrobić w przypadku</w:t>
      </w:r>
      <w:r>
        <w:rPr>
          <w:spacing w:val="65"/>
        </w:rPr>
        <w:t> </w:t>
      </w:r>
      <w:r>
        <w:rPr/>
        <w:t>zachorowania?</w:t>
      </w:r>
    </w:p>
    <w:p>
      <w:pPr>
        <w:pStyle w:val="BodyText"/>
        <w:rPr>
          <w:b/>
        </w:rPr>
      </w:pPr>
    </w:p>
    <w:p>
      <w:pPr>
        <w:pStyle w:val="BodyText"/>
        <w:ind w:left="100" w:right="244"/>
      </w:pPr>
      <w:r>
        <w:rPr/>
        <w:t>W celu uzyskania porady medycznej w dniach od poniedziałku do piątku należy skontaktować się z infolinią </w:t>
      </w:r>
      <w:r>
        <w:rPr>
          <w:b/>
          <w:color w:val="FF0000"/>
          <w:sz w:val="28"/>
        </w:rPr>
        <w:t>801 404 402 </w:t>
      </w:r>
      <w:r>
        <w:rPr/>
        <w:t>i umówić na TELE wizytę z lekarzem.</w:t>
      </w:r>
    </w:p>
    <w:p>
      <w:pPr>
        <w:pStyle w:val="BodyText"/>
        <w:ind w:left="100" w:right="1739"/>
      </w:pPr>
      <w:r>
        <w:rPr/>
        <w:t>O dalszym sposobie leczenia i wizytach osobistych decyduje lekarz prowadzący po przeprowadzeniu TELE wizycie startowej.</w:t>
      </w:r>
    </w:p>
    <w:p>
      <w:pPr>
        <w:pStyle w:val="BodyText"/>
        <w:ind w:left="100" w:right="338"/>
      </w:pPr>
      <w:r>
        <w:rPr/>
        <w:t>W razie nagłego zachorowania w godzinach wieczornych ( po godz.18 tej ), nocnych lub w niedzielę i święta, studenci mogą skorzystać z całodobowej i nocnej opieki zdrowotnej w mieście zamieszkania.</w:t>
      </w:r>
    </w:p>
    <w:p>
      <w:pPr>
        <w:pStyle w:val="BodyText"/>
        <w:rPr>
          <w:sz w:val="26"/>
        </w:rPr>
      </w:pPr>
    </w:p>
    <w:p>
      <w:pPr>
        <w:pStyle w:val="BodyText"/>
        <w:rPr>
          <w:sz w:val="22"/>
        </w:rPr>
      </w:pPr>
    </w:p>
    <w:p>
      <w:pPr>
        <w:pStyle w:val="BodyText"/>
        <w:ind w:left="100"/>
      </w:pPr>
      <w:r>
        <w:rPr/>
        <w:t>Wykaz aktualnych miejsc pomocy nocnej w Warszawie znajduje się na stronie</w:t>
      </w:r>
      <w:r>
        <w:rPr>
          <w:spacing w:val="63"/>
        </w:rPr>
        <w:t> </w:t>
      </w:r>
      <w:r>
        <w:rPr/>
        <w:t>:</w:t>
      </w:r>
    </w:p>
    <w:p>
      <w:pPr>
        <w:spacing w:before="0"/>
        <w:ind w:left="100" w:right="0" w:firstLine="0"/>
        <w:jc w:val="left"/>
        <w:rPr>
          <w:b/>
          <w:sz w:val="24"/>
        </w:rPr>
      </w:pPr>
      <w:hyperlink r:id="rId6">
        <w:r>
          <w:rPr>
            <w:b/>
            <w:color w:val="0462C1"/>
            <w:sz w:val="24"/>
            <w:u w:val="thick" w:color="0462C1"/>
          </w:rPr>
          <w:t>http://www.nfz-warszawa.pl/dla-pacjenta/na-ratunek/nocna-i-swiateczna-opieka-zdrowotna/</w:t>
        </w:r>
      </w:hyperlink>
    </w:p>
    <w:p>
      <w:pPr>
        <w:pStyle w:val="BodyText"/>
        <w:rPr>
          <w:b/>
          <w:sz w:val="20"/>
        </w:rPr>
      </w:pPr>
    </w:p>
    <w:p>
      <w:pPr>
        <w:pStyle w:val="BodyText"/>
        <w:rPr>
          <w:b/>
          <w:sz w:val="20"/>
        </w:rPr>
      </w:pPr>
    </w:p>
    <w:p>
      <w:pPr>
        <w:pStyle w:val="BodyText"/>
        <w:spacing w:before="1"/>
        <w:rPr>
          <w:b/>
        </w:rPr>
      </w:pPr>
    </w:p>
    <w:p>
      <w:pPr>
        <w:pStyle w:val="BodyText"/>
        <w:spacing w:before="92"/>
        <w:ind w:left="100" w:right="792"/>
        <w:rPr>
          <w:b/>
        </w:rPr>
      </w:pPr>
      <w:r>
        <w:rPr/>
        <w:t>W ostrych stanach nagłych studenci, tak jak wszyscy ubezpieczeni, mogą szukać pomocy w najbliższym Szpitalnym Oddziale Ratunkowym lub wezwać pogotowie – </w:t>
      </w:r>
      <w:r>
        <w:rPr>
          <w:b/>
        </w:rPr>
        <w:t>numer 112.</w:t>
      </w:r>
    </w:p>
    <w:p>
      <w:pPr>
        <w:spacing w:after="0"/>
        <w:sectPr>
          <w:pgSz w:w="11910" w:h="16840"/>
          <w:pgMar w:header="53" w:footer="0" w:top="1660" w:bottom="280" w:left="620" w:right="600"/>
        </w:sectPr>
      </w:pPr>
    </w:p>
    <w:p>
      <w:pPr>
        <w:pStyle w:val="BodyText"/>
        <w:rPr>
          <w:b/>
          <w:sz w:val="20"/>
        </w:rPr>
      </w:pPr>
    </w:p>
    <w:p>
      <w:pPr>
        <w:pStyle w:val="BodyText"/>
        <w:rPr>
          <w:b/>
          <w:sz w:val="20"/>
        </w:rPr>
      </w:pPr>
    </w:p>
    <w:p>
      <w:pPr>
        <w:pStyle w:val="Heading1"/>
        <w:spacing w:before="224"/>
        <w:ind w:left="1965" w:right="1980"/>
        <w:jc w:val="center"/>
      </w:pPr>
      <w:r>
        <w:rPr/>
        <w:t>Bezpłatna opieka medyczna dla studentów ze wschodu</w:t>
      </w:r>
    </w:p>
    <w:p>
      <w:pPr>
        <w:spacing w:before="0"/>
        <w:ind w:left="3446" w:right="0" w:firstLine="0"/>
        <w:jc w:val="left"/>
        <w:rPr>
          <w:b/>
          <w:sz w:val="24"/>
        </w:rPr>
      </w:pPr>
      <w:r>
        <w:rPr>
          <w:b/>
          <w:color w:val="FF0000"/>
          <w:sz w:val="24"/>
        </w:rPr>
        <w:t>- posiadających KARTĘ POLAKA</w:t>
      </w:r>
    </w:p>
    <w:p>
      <w:pPr>
        <w:spacing w:before="0"/>
        <w:ind w:left="2344" w:right="2364" w:firstLine="0"/>
        <w:jc w:val="center"/>
        <w:rPr>
          <w:b/>
          <w:sz w:val="24"/>
        </w:rPr>
      </w:pPr>
      <w:r>
        <w:rPr>
          <w:b/>
          <w:sz w:val="24"/>
        </w:rPr>
        <w:t>w przychodniach CenterMed Warszawa Sp. z o.o..</w:t>
      </w:r>
    </w:p>
    <w:p>
      <w:pPr>
        <w:pStyle w:val="BodyText"/>
        <w:rPr>
          <w:b/>
          <w:sz w:val="26"/>
        </w:rPr>
      </w:pPr>
    </w:p>
    <w:p>
      <w:pPr>
        <w:pStyle w:val="BodyText"/>
        <w:rPr>
          <w:b/>
          <w:sz w:val="26"/>
        </w:rPr>
      </w:pPr>
    </w:p>
    <w:p>
      <w:pPr>
        <w:pStyle w:val="BodyText"/>
        <w:spacing w:before="230"/>
        <w:ind w:left="100" w:right="404"/>
      </w:pPr>
      <w:r>
        <w:rPr/>
        <w:t>Studenci posiadający dokument KARTĘ POLAKA mogą korzystać z opieki zdrowotnej na takich samych zasadach jak wszyscy studenci ubezpieczeni w NFZ.</w:t>
      </w:r>
    </w:p>
    <w:p>
      <w:pPr>
        <w:spacing w:line="275" w:lineRule="exact" w:before="0"/>
        <w:ind w:left="100" w:right="0" w:firstLine="0"/>
        <w:jc w:val="left"/>
        <w:rPr>
          <w:sz w:val="24"/>
        </w:rPr>
      </w:pPr>
      <w:r>
        <w:rPr>
          <w:sz w:val="24"/>
        </w:rPr>
        <w:t>Jako </w:t>
      </w:r>
      <w:r>
        <w:rPr>
          <w:b/>
          <w:sz w:val="24"/>
        </w:rPr>
        <w:t>dowód objęcia ubezpieczeniem </w:t>
      </w:r>
      <w:r>
        <w:rPr>
          <w:sz w:val="24"/>
        </w:rPr>
        <w:t>przed wizytą powinni okazać :</w:t>
      </w:r>
    </w:p>
    <w:p>
      <w:pPr>
        <w:pStyle w:val="ListParagraph"/>
        <w:numPr>
          <w:ilvl w:val="0"/>
          <w:numId w:val="1"/>
        </w:numPr>
        <w:tabs>
          <w:tab w:pos="820" w:val="left" w:leader="none"/>
          <w:tab w:pos="821" w:val="left" w:leader="none"/>
        </w:tabs>
        <w:spacing w:line="293" w:lineRule="exact" w:before="0" w:after="0"/>
        <w:ind w:left="820" w:right="0" w:hanging="361"/>
        <w:jc w:val="left"/>
        <w:rPr>
          <w:rFonts w:ascii="Symbol" w:hAnsi="Symbol"/>
          <w:b/>
          <w:sz w:val="24"/>
        </w:rPr>
      </w:pPr>
      <w:r>
        <w:rPr>
          <w:sz w:val="24"/>
        </w:rPr>
        <w:t>aktualną </w:t>
      </w:r>
      <w:r>
        <w:rPr>
          <w:b/>
          <w:sz w:val="24"/>
        </w:rPr>
        <w:t>KARTĘ</w:t>
      </w:r>
      <w:r>
        <w:rPr>
          <w:b/>
          <w:spacing w:val="1"/>
          <w:sz w:val="24"/>
        </w:rPr>
        <w:t> </w:t>
      </w:r>
      <w:r>
        <w:rPr>
          <w:b/>
          <w:sz w:val="24"/>
        </w:rPr>
        <w:t>POLAKA.</w:t>
      </w:r>
    </w:p>
    <w:p>
      <w:pPr>
        <w:pStyle w:val="ListParagraph"/>
        <w:numPr>
          <w:ilvl w:val="0"/>
          <w:numId w:val="1"/>
        </w:numPr>
        <w:tabs>
          <w:tab w:pos="820" w:val="left" w:leader="none"/>
          <w:tab w:pos="821" w:val="left" w:leader="none"/>
        </w:tabs>
        <w:spacing w:line="240" w:lineRule="auto" w:before="0" w:after="0"/>
        <w:ind w:left="820" w:right="1252" w:hanging="361"/>
        <w:jc w:val="left"/>
        <w:rPr>
          <w:rFonts w:ascii="Symbol" w:hAnsi="Symbol"/>
          <w:sz w:val="24"/>
        </w:rPr>
      </w:pPr>
      <w:r>
        <w:rPr>
          <w:sz w:val="24"/>
        </w:rPr>
        <w:t>dodatkowo do uzyskania bezpłatnej porady medycznej w placówkach</w:t>
      </w:r>
      <w:r>
        <w:rPr>
          <w:spacing w:val="-41"/>
          <w:sz w:val="24"/>
        </w:rPr>
        <w:t> </w:t>
      </w:r>
      <w:r>
        <w:rPr>
          <w:sz w:val="24"/>
        </w:rPr>
        <w:t>CenterMed Warszawa Sp. z o.o. konieczne jest posiadanie ważnego paszportu i legitymacji studenckiej..</w:t>
      </w:r>
    </w:p>
    <w:p>
      <w:pPr>
        <w:pStyle w:val="ListParagraph"/>
        <w:numPr>
          <w:ilvl w:val="0"/>
          <w:numId w:val="1"/>
        </w:numPr>
        <w:tabs>
          <w:tab w:pos="820" w:val="left" w:leader="none"/>
          <w:tab w:pos="821" w:val="left" w:leader="none"/>
        </w:tabs>
        <w:spacing w:line="293" w:lineRule="exact" w:before="0" w:after="0"/>
        <w:ind w:left="820" w:right="0" w:hanging="361"/>
        <w:jc w:val="left"/>
        <w:rPr>
          <w:rFonts w:ascii="Symbol" w:hAnsi="Symbol"/>
          <w:sz w:val="24"/>
        </w:rPr>
      </w:pPr>
      <w:r>
        <w:rPr>
          <w:sz w:val="24"/>
        </w:rPr>
        <w:t>Dotyczy to zarówno wizyt osobistych jak i wizyt w systemie</w:t>
      </w:r>
      <w:r>
        <w:rPr>
          <w:spacing w:val="-13"/>
          <w:sz w:val="24"/>
        </w:rPr>
        <w:t> </w:t>
      </w:r>
      <w:r>
        <w:rPr>
          <w:sz w:val="24"/>
        </w:rPr>
        <w:t>TELE</w:t>
      </w:r>
    </w:p>
    <w:p>
      <w:pPr>
        <w:pStyle w:val="BodyText"/>
        <w:rPr>
          <w:sz w:val="28"/>
        </w:rPr>
      </w:pPr>
    </w:p>
    <w:p>
      <w:pPr>
        <w:pStyle w:val="BodyText"/>
        <w:spacing w:before="228"/>
        <w:ind w:left="100" w:right="659"/>
      </w:pPr>
      <w:r>
        <w:rPr/>
        <w:t>Do uzyskania porad medycznych </w:t>
      </w:r>
      <w:r>
        <w:rPr>
          <w:b/>
        </w:rPr>
        <w:t>NIE </w:t>
      </w:r>
      <w:r>
        <w:rPr/>
        <w:t>jest wymagane złożenie deklaracji, jak to ma miejsce w przypadku studentów krajowych.</w:t>
      </w:r>
    </w:p>
    <w:p>
      <w:pPr>
        <w:pStyle w:val="BodyText"/>
      </w:pPr>
    </w:p>
    <w:p>
      <w:pPr>
        <w:pStyle w:val="Heading1"/>
      </w:pPr>
      <w:r>
        <w:rPr/>
        <w:t>Co należy zrobić w przypadku</w:t>
      </w:r>
      <w:r>
        <w:rPr>
          <w:spacing w:val="64"/>
        </w:rPr>
        <w:t> </w:t>
      </w:r>
      <w:r>
        <w:rPr/>
        <w:t>zachorowania?</w:t>
      </w:r>
    </w:p>
    <w:p>
      <w:pPr>
        <w:pStyle w:val="BodyText"/>
        <w:rPr>
          <w:b/>
        </w:rPr>
      </w:pPr>
    </w:p>
    <w:p>
      <w:pPr>
        <w:pStyle w:val="BodyText"/>
        <w:ind w:left="100" w:right="244"/>
      </w:pPr>
      <w:r>
        <w:rPr/>
        <w:t>W celu uzyskania porady medycznej w dniach od poniedziałku do piątku należy skontaktować się z infolinią </w:t>
      </w:r>
      <w:r>
        <w:rPr>
          <w:b/>
          <w:color w:val="FF0000"/>
          <w:sz w:val="28"/>
        </w:rPr>
        <w:t>801 404 402 </w:t>
      </w:r>
      <w:r>
        <w:rPr/>
        <w:t>i umówić na TELE wizytę z lekarzem.</w:t>
      </w:r>
    </w:p>
    <w:p>
      <w:pPr>
        <w:pStyle w:val="BodyText"/>
        <w:ind w:left="100" w:right="1739"/>
      </w:pPr>
      <w:r>
        <w:rPr/>
        <w:t>O dalszym sposobie leczenia i wizytach osobistych decyduje lekarz prowadzący po przeprowadzeniu TELE wizycie startowej.</w:t>
      </w:r>
    </w:p>
    <w:p>
      <w:pPr>
        <w:pStyle w:val="BodyText"/>
        <w:ind w:left="100" w:right="338"/>
      </w:pPr>
      <w:r>
        <w:rPr/>
        <w:t>W razie nagłego zachorowania w godzinach wieczornych ( po godz.18 tej ), nocnych lub w niedzielę i święta, studenci mogą skorzystać z całodobowej i nocnej opieki zdrowotnej w mieście zamieszkania.</w:t>
      </w:r>
    </w:p>
    <w:p>
      <w:pPr>
        <w:pStyle w:val="BodyText"/>
      </w:pPr>
    </w:p>
    <w:p>
      <w:pPr>
        <w:pStyle w:val="BodyText"/>
        <w:ind w:left="100"/>
      </w:pPr>
      <w:r>
        <w:rPr/>
        <w:t>Wykaz aktualnych miejsc pomocy nocnej w Warszawie znajduje się na stronie</w:t>
      </w:r>
      <w:r>
        <w:rPr>
          <w:spacing w:val="63"/>
        </w:rPr>
        <w:t> </w:t>
      </w:r>
      <w:r>
        <w:rPr/>
        <w:t>:</w:t>
      </w:r>
    </w:p>
    <w:p>
      <w:pPr>
        <w:spacing w:before="0"/>
        <w:ind w:left="100" w:right="0" w:firstLine="0"/>
        <w:jc w:val="left"/>
        <w:rPr>
          <w:b/>
          <w:sz w:val="24"/>
        </w:rPr>
      </w:pPr>
      <w:hyperlink r:id="rId6">
        <w:r>
          <w:rPr>
            <w:b/>
            <w:color w:val="0462C1"/>
            <w:sz w:val="24"/>
            <w:u w:val="thick" w:color="0462C1"/>
          </w:rPr>
          <w:t>http://www.nfz-warszawa.pl/dla-pacjenta/na-ratunek/nocna-i-swiateczna-opieka-zdrowotna/</w:t>
        </w:r>
      </w:hyperlink>
    </w:p>
    <w:p>
      <w:pPr>
        <w:pStyle w:val="BodyText"/>
        <w:rPr>
          <w:b/>
          <w:sz w:val="20"/>
        </w:rPr>
      </w:pPr>
    </w:p>
    <w:p>
      <w:pPr>
        <w:pStyle w:val="BodyText"/>
        <w:rPr>
          <w:b/>
          <w:sz w:val="20"/>
        </w:rPr>
      </w:pPr>
    </w:p>
    <w:p>
      <w:pPr>
        <w:pStyle w:val="BodyText"/>
        <w:spacing w:before="1"/>
        <w:rPr>
          <w:b/>
        </w:rPr>
      </w:pPr>
    </w:p>
    <w:p>
      <w:pPr>
        <w:pStyle w:val="BodyText"/>
        <w:spacing w:before="92"/>
        <w:ind w:left="100" w:right="792"/>
        <w:rPr>
          <w:b/>
        </w:rPr>
      </w:pPr>
      <w:r>
        <w:rPr/>
        <w:t>W ostrych stanach nagłych studenci, tak jak wszyscy ubezpieczeni, mogą szukać pomocy w najbliższym Szpitalnym Oddziale Ratunkowym lub wezwać pogotowie – </w:t>
      </w:r>
      <w:r>
        <w:rPr>
          <w:b/>
        </w:rPr>
        <w:t>numer 112.</w:t>
      </w:r>
    </w:p>
    <w:p>
      <w:pPr>
        <w:spacing w:after="0"/>
        <w:sectPr>
          <w:pgSz w:w="11910" w:h="16840"/>
          <w:pgMar w:header="53" w:footer="0" w:top="1660" w:bottom="280" w:left="620" w:right="600"/>
        </w:sectPr>
      </w:pPr>
    </w:p>
    <w:p>
      <w:pPr>
        <w:pStyle w:val="BodyText"/>
        <w:rPr>
          <w:b/>
          <w:sz w:val="20"/>
        </w:rPr>
      </w:pPr>
    </w:p>
    <w:p>
      <w:pPr>
        <w:pStyle w:val="BodyText"/>
        <w:rPr>
          <w:b/>
          <w:sz w:val="20"/>
        </w:rPr>
      </w:pPr>
    </w:p>
    <w:p>
      <w:pPr>
        <w:pStyle w:val="Heading1"/>
        <w:spacing w:before="224"/>
        <w:ind w:left="185" w:right="206"/>
        <w:jc w:val="center"/>
      </w:pPr>
      <w:r>
        <w:rPr/>
        <w:t>Bezpłatna opieka medyczna dla studentów Z INNYCH KRAJÓW </w:t>
      </w:r>
      <w:r>
        <w:rPr>
          <w:color w:val="FF0000"/>
        </w:rPr>
        <w:t>przebywających na terytorium Rzeczpospolitej na podstawie wizy.</w:t>
      </w:r>
    </w:p>
    <w:p>
      <w:pPr>
        <w:pStyle w:val="BodyText"/>
        <w:rPr>
          <w:b/>
          <w:sz w:val="26"/>
        </w:rPr>
      </w:pPr>
    </w:p>
    <w:p>
      <w:pPr>
        <w:pStyle w:val="BodyText"/>
        <w:spacing w:before="11"/>
        <w:rPr>
          <w:b/>
          <w:sz w:val="21"/>
        </w:rPr>
      </w:pPr>
    </w:p>
    <w:p>
      <w:pPr>
        <w:pStyle w:val="BodyText"/>
        <w:ind w:left="100" w:right="126"/>
      </w:pPr>
      <w:r>
        <w:rPr/>
        <w:t>Studenci, którzy rozpoczynają naukę na uczelni w Polsce, a pochodzą spoza państw UE/EFTA w celu korzystania z usług w CenterMed Warszawa Sp. z o.o. mogą podpisać z MOW NFZ umowę o dobrowolnym ubezpieczeniu zdrowotnym</w:t>
      </w:r>
    </w:p>
    <w:p>
      <w:pPr>
        <w:pStyle w:val="BodyText"/>
        <w:ind w:left="100"/>
      </w:pPr>
      <w:r>
        <w:rPr/>
        <w:t>Zasady objęcia dobrowolnym ubezpieczeniem na stronie :</w:t>
      </w:r>
    </w:p>
    <w:p>
      <w:pPr>
        <w:pStyle w:val="BodyText"/>
        <w:spacing w:before="1"/>
      </w:pPr>
    </w:p>
    <w:p>
      <w:pPr>
        <w:spacing w:before="0"/>
        <w:ind w:left="191" w:right="206" w:firstLine="0"/>
        <w:jc w:val="center"/>
        <w:rPr>
          <w:b/>
          <w:sz w:val="24"/>
        </w:rPr>
      </w:pPr>
      <w:hyperlink r:id="rId7">
        <w:r>
          <w:rPr>
            <w:b/>
            <w:color w:val="0462C1"/>
            <w:sz w:val="24"/>
            <w:u w:val="thick" w:color="0462C1"/>
          </w:rPr>
          <w:t>https://www.nfz-krakow.pl/dla-pacjenta/aktualnosci/informacja-o-zmianie-wysokosci-</w:t>
        </w:r>
      </w:hyperlink>
      <w:r>
        <w:rPr>
          <w:b/>
          <w:color w:val="0462C1"/>
          <w:sz w:val="24"/>
        </w:rPr>
        <w:t> </w:t>
      </w:r>
      <w:hyperlink r:id="rId7">
        <w:r>
          <w:rPr>
            <w:b/>
            <w:color w:val="0462C1"/>
            <w:sz w:val="24"/>
            <w:u w:val="thick" w:color="0462C1"/>
          </w:rPr>
          <w:t>skladek-na-dobrowolne-ubezpieczenie-zdrowotne-obowiazujacych-w-pierwszym-kwartale-</w:t>
        </w:r>
      </w:hyperlink>
      <w:r>
        <w:rPr>
          <w:b/>
          <w:color w:val="0462C1"/>
          <w:sz w:val="24"/>
        </w:rPr>
        <w:t> </w:t>
      </w:r>
      <w:hyperlink r:id="rId7">
        <w:r>
          <w:rPr>
            <w:b/>
            <w:color w:val="0462C1"/>
            <w:sz w:val="24"/>
            <w:u w:val="thick" w:color="0462C1"/>
          </w:rPr>
          <w:t>2021-r-,426.html</w:t>
        </w:r>
      </w:hyperlink>
    </w:p>
    <w:p>
      <w:pPr>
        <w:pStyle w:val="BodyText"/>
        <w:rPr>
          <w:b/>
          <w:sz w:val="20"/>
        </w:rPr>
      </w:pPr>
    </w:p>
    <w:p>
      <w:pPr>
        <w:pStyle w:val="BodyText"/>
        <w:rPr>
          <w:b/>
          <w:sz w:val="20"/>
        </w:rPr>
      </w:pPr>
    </w:p>
    <w:p>
      <w:pPr>
        <w:spacing w:line="275" w:lineRule="exact" w:before="92"/>
        <w:ind w:left="100" w:right="0" w:firstLine="0"/>
        <w:jc w:val="left"/>
        <w:rPr>
          <w:sz w:val="24"/>
        </w:rPr>
      </w:pPr>
      <w:r>
        <w:rPr>
          <w:sz w:val="24"/>
        </w:rPr>
        <w:t>Jako </w:t>
      </w:r>
      <w:r>
        <w:rPr>
          <w:b/>
          <w:sz w:val="24"/>
        </w:rPr>
        <w:t>dowód objęcia ubezpieczeniem </w:t>
      </w:r>
      <w:r>
        <w:rPr>
          <w:sz w:val="24"/>
        </w:rPr>
        <w:t>przed wizytą powinni okazać :</w:t>
      </w:r>
    </w:p>
    <w:p>
      <w:pPr>
        <w:pStyle w:val="ListParagraph"/>
        <w:numPr>
          <w:ilvl w:val="0"/>
          <w:numId w:val="1"/>
        </w:numPr>
        <w:tabs>
          <w:tab w:pos="820" w:val="left" w:leader="none"/>
          <w:tab w:pos="821" w:val="left" w:leader="none"/>
        </w:tabs>
        <w:spacing w:line="293" w:lineRule="exact" w:before="0" w:after="0"/>
        <w:ind w:left="820" w:right="0" w:hanging="361"/>
        <w:jc w:val="left"/>
        <w:rPr>
          <w:rFonts w:ascii="Symbol" w:hAnsi="Symbol"/>
          <w:sz w:val="24"/>
        </w:rPr>
      </w:pPr>
      <w:r>
        <w:rPr>
          <w:sz w:val="24"/>
        </w:rPr>
        <w:t>Aktualną umowę objęcia dobrowolnych ubezpieczeniem zdrowotnym z</w:t>
      </w:r>
      <w:r>
        <w:rPr>
          <w:spacing w:val="-3"/>
          <w:sz w:val="24"/>
        </w:rPr>
        <w:t> </w:t>
      </w:r>
      <w:r>
        <w:rPr>
          <w:sz w:val="24"/>
        </w:rPr>
        <w:t>NFZ</w:t>
      </w:r>
    </w:p>
    <w:p>
      <w:pPr>
        <w:pStyle w:val="ListParagraph"/>
        <w:numPr>
          <w:ilvl w:val="0"/>
          <w:numId w:val="1"/>
        </w:numPr>
        <w:tabs>
          <w:tab w:pos="820" w:val="left" w:leader="none"/>
          <w:tab w:pos="821" w:val="left" w:leader="none"/>
        </w:tabs>
        <w:spacing w:line="240" w:lineRule="auto" w:before="0" w:after="0"/>
        <w:ind w:left="820" w:right="1164" w:hanging="361"/>
        <w:jc w:val="left"/>
        <w:rPr>
          <w:rFonts w:ascii="Symbol" w:hAnsi="Symbol"/>
          <w:sz w:val="24"/>
        </w:rPr>
      </w:pPr>
      <w:r>
        <w:rPr>
          <w:sz w:val="24"/>
        </w:rPr>
        <w:t>Potwierdzenie ciągłości opłacania składek ubezpieczenia zdrowotnego ( aktualna comiesięczna składka wynosi obecnie 55,80</w:t>
      </w:r>
      <w:r>
        <w:rPr>
          <w:spacing w:val="-1"/>
          <w:sz w:val="24"/>
        </w:rPr>
        <w:t> </w:t>
      </w:r>
      <w:r>
        <w:rPr>
          <w:sz w:val="24"/>
        </w:rPr>
        <w:t>)</w:t>
      </w:r>
    </w:p>
    <w:p>
      <w:pPr>
        <w:pStyle w:val="ListParagraph"/>
        <w:numPr>
          <w:ilvl w:val="0"/>
          <w:numId w:val="1"/>
        </w:numPr>
        <w:tabs>
          <w:tab w:pos="820" w:val="left" w:leader="none"/>
          <w:tab w:pos="821" w:val="left" w:leader="none"/>
        </w:tabs>
        <w:spacing w:line="240" w:lineRule="auto" w:before="0" w:after="0"/>
        <w:ind w:left="820" w:right="1209" w:hanging="361"/>
        <w:jc w:val="left"/>
        <w:rPr>
          <w:rFonts w:ascii="Symbol" w:hAnsi="Symbol"/>
          <w:sz w:val="24"/>
        </w:rPr>
      </w:pPr>
      <w:r>
        <w:rPr>
          <w:sz w:val="24"/>
        </w:rPr>
        <w:t>Dodatkowo do uzyskania bezpłatnej porady medycznej w placówkach CenterMed Warszawa Sp. z o.o. konieczne jest posiadanie ważnego paszportu i legitymacji studenckiej.</w:t>
      </w:r>
    </w:p>
    <w:p>
      <w:pPr>
        <w:pStyle w:val="ListParagraph"/>
        <w:numPr>
          <w:ilvl w:val="0"/>
          <w:numId w:val="1"/>
        </w:numPr>
        <w:tabs>
          <w:tab w:pos="820" w:val="left" w:leader="none"/>
          <w:tab w:pos="821" w:val="left" w:leader="none"/>
        </w:tabs>
        <w:spacing w:line="293" w:lineRule="exact" w:before="0" w:after="0"/>
        <w:ind w:left="820" w:right="0" w:hanging="361"/>
        <w:jc w:val="left"/>
        <w:rPr>
          <w:rFonts w:ascii="Symbol" w:hAnsi="Symbol"/>
          <w:sz w:val="24"/>
        </w:rPr>
      </w:pPr>
      <w:r>
        <w:rPr>
          <w:sz w:val="24"/>
        </w:rPr>
        <w:t>Dotyczy to zarówno wizyt osobistych jak i wizyt w systemie</w:t>
      </w:r>
      <w:r>
        <w:rPr>
          <w:spacing w:val="-13"/>
          <w:sz w:val="24"/>
        </w:rPr>
        <w:t> </w:t>
      </w:r>
      <w:r>
        <w:rPr>
          <w:sz w:val="24"/>
        </w:rPr>
        <w:t>TELE.</w:t>
      </w:r>
    </w:p>
    <w:p>
      <w:pPr>
        <w:pStyle w:val="BodyText"/>
        <w:rPr>
          <w:sz w:val="28"/>
        </w:rPr>
      </w:pPr>
    </w:p>
    <w:p>
      <w:pPr>
        <w:pStyle w:val="BodyText"/>
        <w:spacing w:before="226"/>
        <w:ind w:left="100" w:right="659"/>
      </w:pPr>
      <w:r>
        <w:rPr/>
        <w:t>Do uzyskania porad medycznych </w:t>
      </w:r>
      <w:r>
        <w:rPr>
          <w:b/>
        </w:rPr>
        <w:t>NIE </w:t>
      </w:r>
      <w:r>
        <w:rPr/>
        <w:t>jest wymagane złożenie deklaracji, jak to ma miejsce w przypadku studentów krajowych.</w:t>
      </w:r>
    </w:p>
    <w:p>
      <w:pPr>
        <w:pStyle w:val="BodyText"/>
      </w:pPr>
    </w:p>
    <w:p>
      <w:pPr>
        <w:pStyle w:val="Heading1"/>
      </w:pPr>
      <w:r>
        <w:rPr/>
        <w:t>Co należy zrobić w przypadku</w:t>
      </w:r>
      <w:r>
        <w:rPr>
          <w:spacing w:val="65"/>
        </w:rPr>
        <w:t> </w:t>
      </w:r>
      <w:r>
        <w:rPr/>
        <w:t>zachorowania?</w:t>
      </w:r>
    </w:p>
    <w:p>
      <w:pPr>
        <w:pStyle w:val="BodyText"/>
        <w:rPr>
          <w:b/>
        </w:rPr>
      </w:pPr>
    </w:p>
    <w:p>
      <w:pPr>
        <w:pStyle w:val="BodyText"/>
        <w:ind w:left="100" w:right="244"/>
      </w:pPr>
      <w:r>
        <w:rPr/>
        <w:t>W celu uzyskania porady medycznej w dniach od poniedziałku do piątku należy skontaktować się z infolinią </w:t>
      </w:r>
      <w:r>
        <w:rPr>
          <w:b/>
          <w:color w:val="FF0000"/>
          <w:sz w:val="28"/>
        </w:rPr>
        <w:t>801 404 402 </w:t>
      </w:r>
      <w:r>
        <w:rPr/>
        <w:t>i umówić na TELE wizytę z lekarzem.</w:t>
      </w:r>
    </w:p>
    <w:p>
      <w:pPr>
        <w:pStyle w:val="BodyText"/>
        <w:ind w:left="100" w:right="1739"/>
      </w:pPr>
      <w:r>
        <w:rPr/>
        <w:t>O dalszym sposobie leczenia i wizytach osobistych decyduje lekarz prowadzący po przeprowadzeniu TELE wizycie startowej.</w:t>
      </w:r>
    </w:p>
    <w:p>
      <w:pPr>
        <w:pStyle w:val="BodyText"/>
        <w:spacing w:before="1"/>
        <w:ind w:left="100" w:right="338"/>
      </w:pPr>
      <w:r>
        <w:rPr/>
        <w:t>W razie nagłego zachorowania w godzinach wieczornych ( po godz.18 tej ), nocnych lub w niedzielę i święta, studenci mogą skorzystać z całodobowej i nocnej opieki zdrowotnej w mieście zamieszkania.</w:t>
      </w:r>
    </w:p>
    <w:p>
      <w:pPr>
        <w:pStyle w:val="BodyText"/>
      </w:pPr>
    </w:p>
    <w:p>
      <w:pPr>
        <w:pStyle w:val="BodyText"/>
        <w:ind w:left="100"/>
      </w:pPr>
      <w:r>
        <w:rPr/>
        <w:t>Wykaz aktualnych miejsc pomocy nocnej w Warszawie znajduje się na stronie</w:t>
      </w:r>
      <w:r>
        <w:rPr>
          <w:spacing w:val="63"/>
        </w:rPr>
        <w:t> </w:t>
      </w:r>
      <w:r>
        <w:rPr/>
        <w:t>:</w:t>
      </w:r>
    </w:p>
    <w:p>
      <w:pPr>
        <w:spacing w:before="0"/>
        <w:ind w:left="100" w:right="0" w:firstLine="0"/>
        <w:jc w:val="left"/>
        <w:rPr>
          <w:b/>
          <w:sz w:val="24"/>
        </w:rPr>
      </w:pPr>
      <w:hyperlink r:id="rId6">
        <w:r>
          <w:rPr>
            <w:b/>
            <w:color w:val="0462C1"/>
            <w:sz w:val="24"/>
            <w:u w:val="thick" w:color="0462C1"/>
          </w:rPr>
          <w:t>http://www.nfz-warszawa.pl/dla-pacjenta/na-ratunek/nocna-i-swiateczna-opieka-zdrowotna/</w:t>
        </w:r>
      </w:hyperlink>
    </w:p>
    <w:p>
      <w:pPr>
        <w:pStyle w:val="BodyText"/>
        <w:rPr>
          <w:b/>
          <w:sz w:val="20"/>
        </w:rPr>
      </w:pPr>
    </w:p>
    <w:p>
      <w:pPr>
        <w:pStyle w:val="BodyText"/>
        <w:rPr>
          <w:b/>
          <w:sz w:val="20"/>
        </w:rPr>
      </w:pPr>
    </w:p>
    <w:p>
      <w:pPr>
        <w:pStyle w:val="BodyText"/>
        <w:rPr>
          <w:b/>
        </w:rPr>
      </w:pPr>
    </w:p>
    <w:p>
      <w:pPr>
        <w:pStyle w:val="BodyText"/>
        <w:spacing w:before="92"/>
        <w:ind w:left="100" w:right="792"/>
        <w:rPr>
          <w:b/>
        </w:rPr>
      </w:pPr>
      <w:r>
        <w:rPr/>
        <w:t>W ostrych stanach nagłych studenci, tak jak wszyscy ubezpieczeni, mogą szukać pomocy w najbliższym Szpitalnym Oddziale Ratunkowym lub wezwać pogotowie – </w:t>
      </w:r>
      <w:r>
        <w:rPr>
          <w:b/>
        </w:rPr>
        <w:t>numer 112.</w:t>
      </w:r>
    </w:p>
    <w:p>
      <w:pPr>
        <w:spacing w:after="0"/>
        <w:sectPr>
          <w:pgSz w:w="11910" w:h="16840"/>
          <w:pgMar w:header="53" w:footer="0" w:top="1660" w:bottom="280" w:left="620" w:right="6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3"/>
        </w:rPr>
      </w:pPr>
    </w:p>
    <w:p>
      <w:pPr>
        <w:pStyle w:val="Heading1"/>
        <w:spacing w:before="92"/>
        <w:ind w:right="1155"/>
      </w:pPr>
      <w:r>
        <w:rPr/>
        <w:t>Jak długo po zakończeniu nauki student ma prawo do świadczeń bezpłatnej opieki zdrowotnej pod warunkiem spełnienia warunków dla każdej z grup ?</w:t>
      </w:r>
    </w:p>
    <w:p>
      <w:pPr>
        <w:pStyle w:val="BodyText"/>
        <w:rPr>
          <w:b/>
        </w:rPr>
      </w:pPr>
    </w:p>
    <w:p>
      <w:pPr>
        <w:spacing w:before="0"/>
        <w:ind w:left="100" w:right="0" w:firstLine="0"/>
        <w:jc w:val="left"/>
        <w:rPr>
          <w:b/>
          <w:sz w:val="24"/>
        </w:rPr>
      </w:pPr>
      <w:r>
        <w:rPr>
          <w:sz w:val="24"/>
        </w:rPr>
        <w:t>Prawo to wygasa </w:t>
      </w:r>
      <w:r>
        <w:rPr>
          <w:b/>
          <w:sz w:val="24"/>
        </w:rPr>
        <w:t>po 4 miesiącach od :</w:t>
      </w:r>
    </w:p>
    <w:p>
      <w:pPr>
        <w:pStyle w:val="ListParagraph"/>
        <w:numPr>
          <w:ilvl w:val="0"/>
          <w:numId w:val="1"/>
        </w:numPr>
        <w:tabs>
          <w:tab w:pos="820" w:val="left" w:leader="none"/>
          <w:tab w:pos="821" w:val="left" w:leader="none"/>
        </w:tabs>
        <w:spacing w:line="293" w:lineRule="exact" w:before="1" w:after="0"/>
        <w:ind w:left="820" w:right="0" w:hanging="361"/>
        <w:jc w:val="left"/>
        <w:rPr>
          <w:rFonts w:ascii="Symbol" w:hAnsi="Symbol"/>
          <w:sz w:val="24"/>
        </w:rPr>
      </w:pPr>
      <w:r>
        <w:rPr>
          <w:sz w:val="24"/>
        </w:rPr>
        <w:t>zakończenia</w:t>
      </w:r>
      <w:r>
        <w:rPr>
          <w:spacing w:val="-3"/>
          <w:sz w:val="24"/>
        </w:rPr>
        <w:t> </w:t>
      </w:r>
      <w:r>
        <w:rPr>
          <w:sz w:val="24"/>
        </w:rPr>
        <w:t>nauki</w:t>
      </w:r>
    </w:p>
    <w:p>
      <w:pPr>
        <w:pStyle w:val="ListParagraph"/>
        <w:numPr>
          <w:ilvl w:val="0"/>
          <w:numId w:val="1"/>
        </w:numPr>
        <w:tabs>
          <w:tab w:pos="820" w:val="left" w:leader="none"/>
          <w:tab w:pos="821" w:val="left" w:leader="none"/>
        </w:tabs>
        <w:spacing w:line="293" w:lineRule="exact" w:before="0" w:after="0"/>
        <w:ind w:left="820" w:right="0" w:hanging="361"/>
        <w:jc w:val="left"/>
        <w:rPr>
          <w:rFonts w:ascii="Symbol" w:hAnsi="Symbol"/>
          <w:sz w:val="24"/>
        </w:rPr>
      </w:pPr>
      <w:r>
        <w:rPr>
          <w:sz w:val="24"/>
        </w:rPr>
        <w:t>lub skreślenia z listy</w:t>
      </w:r>
      <w:r>
        <w:rPr>
          <w:spacing w:val="2"/>
          <w:sz w:val="24"/>
        </w:rPr>
        <w:t> </w:t>
      </w:r>
      <w:r>
        <w:rPr>
          <w:sz w:val="24"/>
        </w:rPr>
        <w:t>studentów.</w:t>
      </w:r>
    </w:p>
    <w:sectPr>
      <w:pgSz w:w="11910" w:h="16840"/>
      <w:pgMar w:header="53" w:footer="0" w:top="166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499264">
          <wp:simplePos x="0" y="0"/>
          <wp:positionH relativeFrom="page">
            <wp:posOffset>60957</wp:posOffset>
          </wp:positionH>
          <wp:positionV relativeFrom="page">
            <wp:posOffset>33464</wp:posOffset>
          </wp:positionV>
          <wp:extent cx="7464557" cy="96024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7464557" cy="96024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0" w:hanging="361"/>
      </w:pPr>
      <w:rPr>
        <w:rFonts w:hint="default"/>
        <w:w w:val="100"/>
        <w:lang w:val="pl-PL" w:eastAsia="en-US" w:bidi="ar-SA"/>
      </w:rPr>
    </w:lvl>
    <w:lvl w:ilvl="1">
      <w:start w:val="0"/>
      <w:numFmt w:val="bullet"/>
      <w:lvlText w:val="•"/>
      <w:lvlJc w:val="left"/>
      <w:pPr>
        <w:ind w:left="1806" w:hanging="361"/>
      </w:pPr>
      <w:rPr>
        <w:rFonts w:hint="default"/>
        <w:lang w:val="pl-PL" w:eastAsia="en-US" w:bidi="ar-SA"/>
      </w:rPr>
    </w:lvl>
    <w:lvl w:ilvl="2">
      <w:start w:val="0"/>
      <w:numFmt w:val="bullet"/>
      <w:lvlText w:val="•"/>
      <w:lvlJc w:val="left"/>
      <w:pPr>
        <w:ind w:left="2793" w:hanging="361"/>
      </w:pPr>
      <w:rPr>
        <w:rFonts w:hint="default"/>
        <w:lang w:val="pl-PL" w:eastAsia="en-US" w:bidi="ar-SA"/>
      </w:rPr>
    </w:lvl>
    <w:lvl w:ilvl="3">
      <w:start w:val="0"/>
      <w:numFmt w:val="bullet"/>
      <w:lvlText w:val="•"/>
      <w:lvlJc w:val="left"/>
      <w:pPr>
        <w:ind w:left="3779" w:hanging="361"/>
      </w:pPr>
      <w:rPr>
        <w:rFonts w:hint="default"/>
        <w:lang w:val="pl-PL" w:eastAsia="en-US" w:bidi="ar-SA"/>
      </w:rPr>
    </w:lvl>
    <w:lvl w:ilvl="4">
      <w:start w:val="0"/>
      <w:numFmt w:val="bullet"/>
      <w:lvlText w:val="•"/>
      <w:lvlJc w:val="left"/>
      <w:pPr>
        <w:ind w:left="4766" w:hanging="361"/>
      </w:pPr>
      <w:rPr>
        <w:rFonts w:hint="default"/>
        <w:lang w:val="pl-PL" w:eastAsia="en-US" w:bidi="ar-SA"/>
      </w:rPr>
    </w:lvl>
    <w:lvl w:ilvl="5">
      <w:start w:val="0"/>
      <w:numFmt w:val="bullet"/>
      <w:lvlText w:val="•"/>
      <w:lvlJc w:val="left"/>
      <w:pPr>
        <w:ind w:left="5753" w:hanging="361"/>
      </w:pPr>
      <w:rPr>
        <w:rFonts w:hint="default"/>
        <w:lang w:val="pl-PL" w:eastAsia="en-US" w:bidi="ar-SA"/>
      </w:rPr>
    </w:lvl>
    <w:lvl w:ilvl="6">
      <w:start w:val="0"/>
      <w:numFmt w:val="bullet"/>
      <w:lvlText w:val="•"/>
      <w:lvlJc w:val="left"/>
      <w:pPr>
        <w:ind w:left="6739" w:hanging="361"/>
      </w:pPr>
      <w:rPr>
        <w:rFonts w:hint="default"/>
        <w:lang w:val="pl-PL" w:eastAsia="en-US" w:bidi="ar-SA"/>
      </w:rPr>
    </w:lvl>
    <w:lvl w:ilvl="7">
      <w:start w:val="0"/>
      <w:numFmt w:val="bullet"/>
      <w:lvlText w:val="•"/>
      <w:lvlJc w:val="left"/>
      <w:pPr>
        <w:ind w:left="7726" w:hanging="361"/>
      </w:pPr>
      <w:rPr>
        <w:rFonts w:hint="default"/>
        <w:lang w:val="pl-PL" w:eastAsia="en-US" w:bidi="ar-SA"/>
      </w:rPr>
    </w:lvl>
    <w:lvl w:ilvl="8">
      <w:start w:val="0"/>
      <w:numFmt w:val="bullet"/>
      <w:lvlText w:val="•"/>
      <w:lvlJc w:val="left"/>
      <w:pPr>
        <w:ind w:left="8713" w:hanging="361"/>
      </w:pPr>
      <w:rPr>
        <w:rFonts w:hint="default"/>
        <w:lang w:val="pl-PL"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pl-PL" w:eastAsia="en-US" w:bidi="ar-SA"/>
    </w:rPr>
  </w:style>
  <w:style w:styleId="BodyText" w:type="paragraph">
    <w:name w:val="Body Text"/>
    <w:basedOn w:val="Normal"/>
    <w:uiPriority w:val="1"/>
    <w:qFormat/>
    <w:pPr/>
    <w:rPr>
      <w:rFonts w:ascii="Arial" w:hAnsi="Arial" w:eastAsia="Arial" w:cs="Arial"/>
      <w:sz w:val="24"/>
      <w:szCs w:val="24"/>
      <w:lang w:val="pl-PL" w:eastAsia="en-US" w:bidi="ar-SA"/>
    </w:rPr>
  </w:style>
  <w:style w:styleId="Heading1" w:type="paragraph">
    <w:name w:val="Heading 1"/>
    <w:basedOn w:val="Normal"/>
    <w:uiPriority w:val="1"/>
    <w:qFormat/>
    <w:pPr>
      <w:ind w:left="100"/>
      <w:outlineLvl w:val="1"/>
    </w:pPr>
    <w:rPr>
      <w:rFonts w:ascii="Arial" w:hAnsi="Arial" w:eastAsia="Arial" w:cs="Arial"/>
      <w:b/>
      <w:bCs/>
      <w:sz w:val="24"/>
      <w:szCs w:val="24"/>
      <w:lang w:val="pl-PL" w:eastAsia="en-US" w:bidi="ar-SA"/>
    </w:rPr>
  </w:style>
  <w:style w:styleId="ListParagraph" w:type="paragraph">
    <w:name w:val="List Paragraph"/>
    <w:basedOn w:val="Normal"/>
    <w:uiPriority w:val="1"/>
    <w:qFormat/>
    <w:pPr>
      <w:spacing w:line="293" w:lineRule="exact"/>
      <w:ind w:left="820" w:hanging="361"/>
    </w:pPr>
    <w:rPr>
      <w:rFonts w:ascii="Arial" w:hAnsi="Arial" w:eastAsia="Arial" w:cs="Arial"/>
      <w:lang w:val="pl-PL" w:eastAsia="en-US" w:bidi="ar-SA"/>
    </w:rPr>
  </w:style>
  <w:style w:styleId="TableParagraph" w:type="paragraph">
    <w:name w:val="Table Paragraph"/>
    <w:basedOn w:val="Normal"/>
    <w:uiPriority w:val="1"/>
    <w:qFormat/>
    <w:pPr/>
    <w:rPr>
      <w:lang w:val="pl-P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nfz-warszawa.pl/dla-pacjenta/na-ratunek/nocna-i-swiateczna-opieka-zdrowotna/" TargetMode="External"/><Relationship Id="rId7" Type="http://schemas.openxmlformats.org/officeDocument/2006/relationships/hyperlink" Target="https://www.nfz-krakow.pl/dla-pacjenta/aktualnosci/informacja-o-zmianie-wysokosci-skladek-na-dobrowolne-ubezpieczenie-zdrowotne-obowiazujacych-w-pierwszym-kwartale-2021-r-%2C426.html"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Witek</dc:creator>
  <dcterms:created xsi:type="dcterms:W3CDTF">2023-05-10T08:27:56Z</dcterms:created>
  <dcterms:modified xsi:type="dcterms:W3CDTF">2023-05-10T08:27:56Z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Creator">
    <vt:lpwstr>Microsoft® Word dla Microsoft 365</vt:lpwstr>
  </property>
  <property fmtid="{D5CDD505-2E9C-101B-9397-08002B2CF9AE}" pid="4" name="LastSaved">
    <vt:filetime>2023-05-10T00:00:00Z</vt:filetime>
  </property>
</Properties>
</file>